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INFORME PERICIAL</w:t>
      </w:r>
    </w:p>
    <w:p>
      <w:r>
        <w:rPr>
          <w:b/>
          <w:bCs/>
        </w:rPr>
        <w:t xml:space="preserve">Documento: </w:t>
      </w:r>
      <w:r>
        <w:t xml:space="preserve">SINTÉTICO - generado para demostración; sin valor probatorio ni relación con hechos reales</w:t>
      </w:r>
    </w:p>
    <w:p>
      <w:r>
        <w:rPr>
          <w:b/>
          <w:bCs/>
        </w:rPr>
        <w:t xml:space="preserve">NUNC: </w:t>
      </w:r>
      <w:r>
        <w:t xml:space="preserve">760019920262570437351</w:t>
      </w:r>
    </w:p>
    <w:p>
      <w:r>
        <w:rPr>
          <w:b/>
          <w:bCs/>
        </w:rPr>
        <w:t xml:space="preserve">Fecha del documento: </w:t>
      </w:r>
      <w:r>
        <w:t xml:space="preserve">13 de mayo de 2026</w:t>
      </w:r>
    </w:p>
    <w:p>
      <w:r>
        <w:rPr>
          <w:b/>
          <w:bCs/>
        </w:rPr>
        <w:t xml:space="preserve">Unidad: </w:t>
      </w:r>
      <w:r>
        <w:t xml:space="preserve">Fiscalía Seccional Cali (sintética)</w:t>
      </w:r>
    </w:p>
    <w:p/>
    <w:p>
      <w:r>
        <w:rPr>
          <w:b/>
          <w:bCs/>
        </w:rPr>
        <w:t xml:space="preserve">Perito: </w:t>
      </w:r>
      <w:r>
        <w:t xml:space="preserve">Perito sintético</w:t>
      </w:r>
    </w:p>
    <w:p>
      <w:r>
        <w:rPr>
          <w:b/>
          <w:bCs/>
        </w:rPr>
        <w:t xml:space="preserve">Área: </w:t>
      </w:r>
      <w:r>
        <w:t xml:space="preserve">balistica</w:t>
      </w:r>
    </w:p>
    <w:p>
      <w:pPr>
        <w:pStyle w:val="Heading2"/>
        <w:spacing w:before="200"/>
      </w:pPr>
      <w:r>
        <w:rPr>
          <w:b/>
          <w:bCs/>
        </w:rPr>
        <w:t xml:space="preserve">OBJETO DEL PERITAJE</w:t>
      </w:r>
    </w:p>
    <w:p>
      <w:pPr>
        <w:spacing w:after="100"/>
      </w:pPr>
      <w:r>
        <w:t xml:space="preserve">Examinar los elementos asociados al hecho de Homicidio ocurrido el 30 de abril de 2026 en Diagonal 2 # 28-36, barrio Villa Colombia.</w:t>
      </w:r>
    </w:p>
    <w:p>
      <w:pPr>
        <w:pStyle w:val="Heading2"/>
        <w:spacing w:before="200"/>
      </w:pPr>
      <w:r>
        <w:rPr>
          <w:b/>
          <w:bCs/>
        </w:rPr>
        <w:t xml:space="preserve">MATERIAL EXAMINADO</w:t>
      </w:r>
    </w:p>
    <w:p>
      <w:pPr>
        <w:ind w:left="360"/>
      </w:pPr>
      <w:r>
        <w:t xml:space="preserve">- EMP vainillas (CC-437351-01) - Vainillas calibre 9 mm recolectadas en la vía</w:t>
      </w:r>
    </w:p>
    <w:p>
      <w:pPr>
        <w:pStyle w:val="Heading2"/>
        <w:spacing w:before="200"/>
      </w:pPr>
      <w:r>
        <w:rPr>
          <w:b/>
          <w:bCs/>
        </w:rPr>
        <w:t xml:space="preserve">METODOLOGÍA</w:t>
      </w:r>
    </w:p>
    <w:p>
      <w:pPr>
        <w:spacing w:after="100"/>
      </w:pPr>
      <w:r>
        <w:t xml:space="preserve">Se aplicaron procedimientos estándar de la especialidad con verificación entre pares y registro fotográfico.</w:t>
      </w:r>
    </w:p>
    <w:p>
      <w:pPr>
        <w:pStyle w:val="Heading2"/>
        <w:spacing w:before="200"/>
      </w:pPr>
      <w:r>
        <w:rPr>
          <w:b/>
          <w:bCs/>
        </w:rPr>
        <w:t xml:space="preserve">RESULTADOS</w:t>
      </w:r>
    </w:p>
    <w:p>
      <w:pPr>
        <w:ind w:left="360"/>
      </w:pPr>
      <w:r>
        <w:t xml:space="preserve">- Pericia balistica (CC-437351-01): no concluyente.</w:t>
      </w:r>
    </w:p>
    <w:p>
      <w:pPr>
        <w:ind w:left="360"/>
      </w:pPr>
      <w:r>
        <w:t xml:space="preserve">- Vehículo negro Yamaha FZ 150 de placa PDZ71S.</w:t>
      </w:r>
    </w:p>
    <w:p>
      <w:pPr>
        <w:ind w:left="360"/>
      </w:pPr>
      <w:r>
        <w:t xml:space="preserve">- Huella balística BAL-300073 registrada en el sistema de cotejo.</w:t>
      </w:r>
    </w:p>
    <w:p/>
    <w:p>
      <w:pPr>
        <w:pStyle w:val="Heading2"/>
        <w:spacing w:before="200"/>
      </w:pPr>
      <w:r>
        <w:rPr>
          <w:b/>
          <w:bCs/>
        </w:rPr>
        <w:t xml:space="preserve">CONCLUSIONES</w:t>
      </w:r>
    </w:p>
    <w:p>
      <w:pPr>
        <w:spacing w:after="100"/>
      </w:pPr>
      <w:r>
        <w:t xml:space="preserve">Los resultados constituyen insumo técnico para el analista; no establecen responsabilidad de persona alguna.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doc-0006 -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pericial - Homicidio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