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9E1A1A"/>
          <w:sz w:val="56"/>
          <w:szCs w:val="56"/>
        </w:rPr>
        <w:t xml:space="preserve">SINTÉTICO</w:t>
      </w:r>
    </w:p>
    <w:p>
      <w:pPr>
        <w:pStyle w:val="Heading2"/>
        <w:spacing w:before="200"/>
      </w:pPr>
      <w:r>
        <w:rPr>
          <w:b/>
          <w:bCs/>
        </w:rPr>
        <w:t xml:space="preserve">INFORME PERICIAL</w:t>
      </w:r>
    </w:p>
    <w:p>
      <w:r>
        <w:rPr>
          <w:b/>
          <w:bCs/>
        </w:rPr>
        <w:t xml:space="preserve">Documento: </w:t>
      </w:r>
      <w:r>
        <w:t xml:space="preserve">SINTÉTICO - generado para demostración; sin valor probatorio ni relación con hechos reales</w:t>
      </w:r>
    </w:p>
    <w:p>
      <w:r>
        <w:rPr>
          <w:b/>
          <w:bCs/>
        </w:rPr>
        <w:t xml:space="preserve">NUNC: </w:t>
      </w:r>
      <w:r>
        <w:t xml:space="preserve">080019920265739852681</w:t>
      </w:r>
    </w:p>
    <w:p>
      <w:r>
        <w:rPr>
          <w:b/>
          <w:bCs/>
        </w:rPr>
        <w:t xml:space="preserve">Fecha del documento: </w:t>
      </w:r>
      <w:r>
        <w:t xml:space="preserve">24 de marzo de 2026</w:t>
      </w:r>
    </w:p>
    <w:p>
      <w:r>
        <w:rPr>
          <w:b/>
          <w:bCs/>
        </w:rPr>
        <w:t xml:space="preserve">Unidad: </w:t>
      </w:r>
      <w:r>
        <w:t xml:space="preserve">SIJIN Seccional Barranquilla (sintética)</w:t>
      </w:r>
    </w:p>
    <w:p/>
    <w:p>
      <w:r>
        <w:rPr>
          <w:b/>
          <w:bCs/>
        </w:rPr>
        <w:t xml:space="preserve">Perito: </w:t>
      </w:r>
      <w:r>
        <w:t xml:space="preserve">Perito sintético</w:t>
      </w:r>
    </w:p>
    <w:p>
      <w:r>
        <w:rPr>
          <w:b/>
          <w:bCs/>
        </w:rPr>
        <w:t xml:space="preserve">Área: </w:t>
      </w:r>
      <w:r>
        <w:t xml:space="preserve">financiera</w:t>
      </w:r>
    </w:p>
    <w:p>
      <w:pPr>
        <w:pStyle w:val="Heading2"/>
        <w:spacing w:before="200"/>
      </w:pPr>
      <w:r>
        <w:rPr>
          <w:b/>
          <w:bCs/>
        </w:rPr>
        <w:t xml:space="preserve">OBJETO DEL PERITAJE</w:t>
      </w:r>
    </w:p>
    <w:p>
      <w:pPr>
        <w:spacing w:after="100"/>
      </w:pPr>
      <w:r>
        <w:t xml:space="preserve">Examinar los elementos asociados al hecho de Lavado de activos ocurrido el 12 de marzo de 2026 en Avenida Carrera 113 # 86-65, barrio Nueva Granada.</w:t>
      </w:r>
    </w:p>
    <w:p>
      <w:pPr>
        <w:pStyle w:val="Heading2"/>
        <w:spacing w:before="200"/>
      </w:pPr>
      <w:r>
        <w:rPr>
          <w:b/>
          <w:bCs/>
        </w:rPr>
        <w:t xml:space="preserve">MATERIAL EXAMINADO</w:t>
      </w:r>
    </w:p>
    <w:p>
      <w:pPr>
        <w:ind w:left="360"/>
      </w:pPr>
      <w:r>
        <w:t xml:space="preserve">- EMP extractos (CC-852681-01) - Extractos bancarios y de billetera digital de las cuentas vinculadas</w:t>
      </w:r>
    </w:p>
    <w:p>
      <w:pPr>
        <w:pStyle w:val="Heading2"/>
        <w:spacing w:before="200"/>
      </w:pPr>
      <w:r>
        <w:rPr>
          <w:b/>
          <w:bCs/>
        </w:rPr>
        <w:t xml:space="preserve">METODOLOGÍA</w:t>
      </w:r>
    </w:p>
    <w:p>
      <w:pPr>
        <w:spacing w:after="100"/>
      </w:pPr>
      <w:r>
        <w:t xml:space="preserve">Se aplicaron procedimientos estándar de la especialidad con verificación entre pares y registro fotográfico.</w:t>
      </w:r>
    </w:p>
    <w:p>
      <w:pPr>
        <w:pStyle w:val="Heading2"/>
        <w:spacing w:before="200"/>
      </w:pPr>
      <w:r>
        <w:rPr>
          <w:b/>
          <w:bCs/>
        </w:rPr>
        <w:t xml:space="preserve">RESULTADOS</w:t>
      </w:r>
    </w:p>
    <w:p>
      <w:pPr>
        <w:ind w:left="360"/>
      </w:pPr>
      <w:r>
        <w:t xml:space="preserve">- Pericia financiera (CC-852681-01): no concluyente.</w:t>
      </w:r>
    </w:p>
    <w:p/>
    <w:p>
      <w:pPr>
        <w:pStyle w:val="Heading2"/>
        <w:spacing w:before="200"/>
      </w:pPr>
      <w:r>
        <w:rPr>
          <w:b/>
          <w:bCs/>
        </w:rPr>
        <w:t xml:space="preserve">CONCLUSIONES</w:t>
      </w:r>
    </w:p>
    <w:p>
      <w:pPr>
        <w:spacing w:after="100"/>
      </w:pPr>
      <w:r>
        <w:t xml:space="preserve">Los resultados constituyen insumo técnico para el analista; no establecen responsabilidad de persona alguna.</w:t>
      </w:r>
    </w:p>
    <w:sectPr>
      <w:headerReference w:type="default" r:id="rId6"/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color w:val="666666"/>
        <w:sz w:val="16"/>
        <w:szCs w:val="16"/>
      </w:rPr>
      <w:t xml:space="preserve">doc-0014 - sintético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rPr>
        <w:b/>
        <w:bCs/>
        <w:color w:val="9E1A1A"/>
        <w:sz w:val="18"/>
        <w:szCs w:val="18"/>
      </w:rPr>
      <w:t xml:space="preserve">DOCUMENTO SINTÉTICO - SOLO PARA DEMOSTRACIÓN - SIN VALOR PROBATORIO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Informe pericial - Lavado de activos</dc:title>
  <dc:creator>Generador sintético precrime-nami</dc:creator>
  <dc:description>DOCUMENTO SINTÉTICO - sin valor probatorio</dc:description>
  <cp:lastModifiedBy>Generador sintético precrime-nami</cp:lastModifiedBy>
  <cp:revision>1</cp:revision>
  <dcterms:created xsi:type="dcterms:W3CDTF">2026-10-20T12:00:00.000Z</dcterms:created>
  <dcterms:modified xsi:type="dcterms:W3CDTF">2026-10-20T12:00:00.000Z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